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94" w:rsidRDefault="004D74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D6A94" w:rsidRDefault="004D74C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D6A94">
        <w:tc>
          <w:tcPr>
            <w:tcW w:w="3261" w:type="dxa"/>
            <w:shd w:val="clear" w:color="auto" w:fill="E7E6E6" w:themeFill="background2"/>
          </w:tcPr>
          <w:p w:rsidR="008D6A94" w:rsidRDefault="004D74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D6A94" w:rsidRDefault="004D74C5">
            <w:pPr>
              <w:rPr>
                <w:sz w:val="22"/>
                <w:szCs w:val="22"/>
              </w:rPr>
            </w:pPr>
            <w:r w:rsidRPr="004D74C5">
              <w:rPr>
                <w:b/>
                <w:sz w:val="22"/>
                <w:szCs w:val="22"/>
              </w:rPr>
              <w:t>Организация научных исследований</w:t>
            </w:r>
          </w:p>
        </w:tc>
      </w:tr>
      <w:tr w:rsidR="008D6A94">
        <w:tc>
          <w:tcPr>
            <w:tcW w:w="3261" w:type="dxa"/>
            <w:shd w:val="clear" w:color="auto" w:fill="E7E6E6" w:themeFill="background2"/>
          </w:tcPr>
          <w:p w:rsidR="008D6A94" w:rsidRDefault="004D74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D6A94" w:rsidRDefault="004D7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38.04.01</w:t>
            </w:r>
          </w:p>
        </w:tc>
        <w:tc>
          <w:tcPr>
            <w:tcW w:w="5811" w:type="dxa"/>
            <w:shd w:val="clear" w:color="auto" w:fill="auto"/>
          </w:tcPr>
          <w:p w:rsidR="008D6A94" w:rsidRDefault="004D7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8D6A94">
        <w:tc>
          <w:tcPr>
            <w:tcW w:w="3261" w:type="dxa"/>
            <w:shd w:val="clear" w:color="auto" w:fill="E7E6E6" w:themeFill="background2"/>
          </w:tcPr>
          <w:p w:rsidR="008D6A94" w:rsidRDefault="004D74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D6A94" w:rsidRDefault="004D74C5">
            <w:r>
              <w:rPr>
                <w:sz w:val="22"/>
                <w:szCs w:val="22"/>
              </w:rPr>
              <w:t>Корпоративный бизнес в мировой и национальной экономики</w:t>
            </w:r>
          </w:p>
        </w:tc>
      </w:tr>
      <w:tr w:rsidR="008D6A94">
        <w:tc>
          <w:tcPr>
            <w:tcW w:w="3261" w:type="dxa"/>
            <w:shd w:val="clear" w:color="auto" w:fill="E7E6E6" w:themeFill="background2"/>
          </w:tcPr>
          <w:p w:rsidR="008D6A94" w:rsidRDefault="004D74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D6A94" w:rsidRDefault="004D7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D6A94">
        <w:tc>
          <w:tcPr>
            <w:tcW w:w="3261" w:type="dxa"/>
            <w:shd w:val="clear" w:color="auto" w:fill="E7E6E6" w:themeFill="background2"/>
          </w:tcPr>
          <w:p w:rsidR="008D6A94" w:rsidRDefault="004D74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D6A94" w:rsidRDefault="004D7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8D6A94">
        <w:tc>
          <w:tcPr>
            <w:tcW w:w="3261" w:type="dxa"/>
            <w:shd w:val="clear" w:color="auto" w:fill="E7E6E6" w:themeFill="background2"/>
          </w:tcPr>
          <w:p w:rsidR="008D6A94" w:rsidRDefault="004D74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D6A94" w:rsidRDefault="004D74C5">
            <w:r>
              <w:rPr>
                <w:i/>
                <w:sz w:val="22"/>
                <w:szCs w:val="22"/>
              </w:rPr>
              <w:t xml:space="preserve">экономической теории и корпоративной экономики </w:t>
            </w:r>
          </w:p>
        </w:tc>
      </w:tr>
      <w:tr w:rsidR="008D6A94">
        <w:tc>
          <w:tcPr>
            <w:tcW w:w="10490" w:type="dxa"/>
            <w:gridSpan w:val="3"/>
            <w:shd w:val="clear" w:color="auto" w:fill="E7E6E6" w:themeFill="background2"/>
          </w:tcPr>
          <w:p w:rsidR="008D6A94" w:rsidRDefault="004D74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8D6A94">
        <w:trPr>
          <w:trHeight w:val="177"/>
        </w:trPr>
        <w:tc>
          <w:tcPr>
            <w:tcW w:w="10490" w:type="dxa"/>
            <w:gridSpan w:val="3"/>
            <w:shd w:val="clear" w:color="auto" w:fill="auto"/>
          </w:tcPr>
          <w:p w:rsidR="008D6A94" w:rsidRDefault="004D74C5">
            <w:pPr>
              <w:tabs>
                <w:tab w:val="left" w:pos="2694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1. Методология и методы научного исследования в экономике</w:t>
            </w:r>
          </w:p>
        </w:tc>
      </w:tr>
      <w:tr w:rsidR="008D6A94">
        <w:tc>
          <w:tcPr>
            <w:tcW w:w="10490" w:type="dxa"/>
            <w:gridSpan w:val="3"/>
            <w:shd w:val="clear" w:color="auto" w:fill="auto"/>
          </w:tcPr>
          <w:p w:rsidR="008D6A94" w:rsidRDefault="004D74C5">
            <w:pPr>
              <w:tabs>
                <w:tab w:val="left" w:pos="2694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2. Методические подходы к написанию научных работ</w:t>
            </w:r>
          </w:p>
        </w:tc>
      </w:tr>
      <w:tr w:rsidR="008D6A94">
        <w:tc>
          <w:tcPr>
            <w:tcW w:w="10490" w:type="dxa"/>
            <w:gridSpan w:val="3"/>
            <w:shd w:val="clear" w:color="auto" w:fill="auto"/>
          </w:tcPr>
          <w:p w:rsidR="008D6A94" w:rsidRDefault="004D74C5">
            <w:pPr>
              <w:tabs>
                <w:tab w:val="left" w:pos="2694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3. Магистерская диссертация как форма исследования в экономике</w:t>
            </w:r>
          </w:p>
        </w:tc>
      </w:tr>
      <w:tr w:rsidR="008D6A94">
        <w:tc>
          <w:tcPr>
            <w:tcW w:w="10490" w:type="dxa"/>
            <w:gridSpan w:val="3"/>
            <w:shd w:val="clear" w:color="auto" w:fill="E7E6E6" w:themeFill="background2"/>
          </w:tcPr>
          <w:p w:rsidR="008D6A94" w:rsidRDefault="004D74C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8D6A94" w:rsidTr="005F7774">
        <w:trPr>
          <w:trHeight w:val="6358"/>
        </w:trPr>
        <w:tc>
          <w:tcPr>
            <w:tcW w:w="10490" w:type="dxa"/>
            <w:gridSpan w:val="3"/>
            <w:shd w:val="clear" w:color="auto" w:fill="auto"/>
          </w:tcPr>
          <w:p w:rsidR="008D6A94" w:rsidRDefault="004D74C5">
            <w:pPr>
              <w:widowControl/>
              <w:suppressAutoHyphens w:val="0"/>
              <w:jc w:val="both"/>
              <w:textAlignment w:val="auto"/>
              <w:rPr>
                <w:rFonts w:ascii="&amp;quot" w:hAnsi="&amp;quot"/>
                <w:b/>
                <w:sz w:val="22"/>
                <w:szCs w:val="22"/>
              </w:rPr>
            </w:pPr>
            <w:r>
              <w:rPr>
                <w:rFonts w:ascii="&amp;quot" w:hAnsi="&amp;quot"/>
                <w:b/>
                <w:sz w:val="22"/>
                <w:szCs w:val="22"/>
              </w:rPr>
              <w:t>Основная литература</w:t>
            </w:r>
          </w:p>
          <w:p w:rsidR="008D6A94" w:rsidRDefault="004D74C5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jc w:val="both"/>
              <w:textAlignment w:val="auto"/>
            </w:pPr>
            <w:proofErr w:type="spellStart"/>
            <w:r>
              <w:rPr>
                <w:color w:val="000000"/>
                <w:sz w:val="22"/>
                <w:szCs w:val="22"/>
              </w:rPr>
              <w:t>Боуш</w:t>
            </w:r>
            <w:proofErr w:type="spellEnd"/>
            <w:r>
              <w:rPr>
                <w:color w:val="000000"/>
                <w:sz w:val="22"/>
                <w:szCs w:val="22"/>
              </w:rPr>
              <w:t>, Г. Д. Методология научных исследований (в курсовых и выпускных квалификационных работах)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>
              <w:rPr>
                <w:color w:val="000000"/>
                <w:sz w:val="22"/>
                <w:szCs w:val="22"/>
              </w:rPr>
              <w:t>бакалавриата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специалитета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магистратуры / Г. Д. </w:t>
            </w:r>
            <w:proofErr w:type="spellStart"/>
            <w:r>
              <w:rPr>
                <w:color w:val="000000"/>
                <w:sz w:val="22"/>
                <w:szCs w:val="22"/>
              </w:rPr>
              <w:t>Боуш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В. И. Разумов.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ИНФРА-М, 2019. - 210 с. </w:t>
            </w:r>
            <w:hyperlink r:id="rId6" w:tgtFrame="читать полный текст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http://znanium.com/go.php?id=991912</w:t>
              </w:r>
            </w:hyperlink>
          </w:p>
          <w:p w:rsidR="008D6A94" w:rsidRDefault="004D74C5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jc w:val="both"/>
              <w:textAlignment w:val="auto"/>
            </w:pPr>
            <w:proofErr w:type="spellStart"/>
            <w:r>
              <w:rPr>
                <w:color w:val="000000"/>
                <w:sz w:val="22"/>
                <w:szCs w:val="22"/>
              </w:rPr>
              <w:t>Космин</w:t>
            </w:r>
            <w:proofErr w:type="spellEnd"/>
            <w:r>
              <w:rPr>
                <w:color w:val="000000"/>
                <w:sz w:val="22"/>
                <w:szCs w:val="22"/>
              </w:rPr>
              <w:t>, В. В. Основы научных исследований (Общий курс)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учебное пособие / В. В. </w:t>
            </w:r>
            <w:proofErr w:type="spellStart"/>
            <w:r>
              <w:rPr>
                <w:color w:val="000000"/>
                <w:sz w:val="22"/>
                <w:szCs w:val="22"/>
              </w:rPr>
              <w:t>Космин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- 3-е изд., </w:t>
            </w:r>
            <w:proofErr w:type="spellStart"/>
            <w:r>
              <w:rPr>
                <w:color w:val="000000"/>
                <w:sz w:val="22"/>
                <w:szCs w:val="22"/>
              </w:rPr>
              <w:t>перераб</w:t>
            </w:r>
            <w:proofErr w:type="spellEnd"/>
            <w:r>
              <w:rPr>
                <w:color w:val="000000"/>
                <w:sz w:val="22"/>
                <w:szCs w:val="22"/>
              </w:rPr>
              <w:t>. и доп. - Москва : РИОР: ИНФРА-М, 2017. - 228 с. </w:t>
            </w:r>
            <w:hyperlink r:id="rId7" w:tgtFrame="читать полный текст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http://znanium.com/go.php?id=774413</w:t>
              </w:r>
            </w:hyperlink>
          </w:p>
          <w:p w:rsidR="008D6A94" w:rsidRDefault="004D74C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95"/>
              </w:tabs>
              <w:suppressAutoHyphens w:val="0"/>
              <w:jc w:val="both"/>
              <w:textAlignment w:val="auto"/>
            </w:pPr>
            <w:r>
              <w:rPr>
                <w:color w:val="000000"/>
                <w:sz w:val="22"/>
                <w:szCs w:val="22"/>
              </w:rPr>
              <w:t>Овчаров, А. О. Методология научного исследования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учебник для студентов, обучающихся по направлению 38.04.01 "Экономика" / А. О. Овчаров, Т. Н. </w:t>
            </w:r>
            <w:proofErr w:type="spellStart"/>
            <w:r>
              <w:rPr>
                <w:color w:val="000000"/>
                <w:sz w:val="22"/>
                <w:szCs w:val="22"/>
              </w:rPr>
              <w:t>Овчарова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ИНФРА-М, 2017. - 304 с. </w:t>
            </w:r>
            <w:hyperlink r:id="rId8" w:tgtFrame="читать полный текст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http://znanium.com/go.php?id=894675</w:t>
              </w:r>
            </w:hyperlink>
          </w:p>
          <w:p w:rsidR="005F7774" w:rsidRDefault="005F7774" w:rsidP="005F7774">
            <w:pPr>
              <w:widowControl/>
              <w:shd w:val="clear" w:color="auto" w:fill="FFFFFF"/>
              <w:tabs>
                <w:tab w:val="left" w:pos="195"/>
              </w:tabs>
              <w:suppressAutoHyphens w:val="0"/>
              <w:jc w:val="both"/>
              <w:textAlignment w:val="auto"/>
              <w:rPr>
                <w:b/>
                <w:sz w:val="22"/>
                <w:szCs w:val="22"/>
              </w:rPr>
            </w:pPr>
          </w:p>
          <w:p w:rsidR="008D6A94" w:rsidRDefault="004D74C5" w:rsidP="005F7774">
            <w:pPr>
              <w:widowControl/>
              <w:shd w:val="clear" w:color="auto" w:fill="FFFFFF"/>
              <w:tabs>
                <w:tab w:val="left" w:pos="195"/>
              </w:tabs>
              <w:suppressAutoHyphens w:val="0"/>
              <w:jc w:val="both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8D6A94" w:rsidRDefault="004D74C5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2"/>
                <w:szCs w:val="22"/>
              </w:rPr>
              <w:t>Минина, Т. Б. Организация научно-исследовательской работы студентов [Текст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учебное пособие / Т. Б. Минина, И. Д. </w:t>
            </w:r>
            <w:proofErr w:type="spellStart"/>
            <w:r>
              <w:rPr>
                <w:color w:val="000000"/>
                <w:sz w:val="22"/>
                <w:szCs w:val="22"/>
              </w:rPr>
              <w:t>Возмилов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color w:val="000000"/>
                <w:sz w:val="22"/>
                <w:szCs w:val="22"/>
              </w:rPr>
              <w:t>экон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color w:val="000000"/>
                <w:sz w:val="22"/>
                <w:szCs w:val="22"/>
              </w:rPr>
              <w:t>Екатеринбург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[Издательство УрГЭУ], 2018. - 93 с. </w:t>
            </w:r>
            <w:r>
              <w:rPr>
                <w:rStyle w:val="-"/>
                <w:i/>
                <w:iCs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70 экз.)</w:t>
            </w:r>
          </w:p>
          <w:p w:rsidR="008D6A94" w:rsidRDefault="004D74C5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2"/>
                <w:szCs w:val="22"/>
              </w:rPr>
              <w:t xml:space="preserve"> Кукушкина, В. В. Организация научно-исследовательской работы студентов (магистров)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учебное пособие по направлению подготовки 38.04.02 «Менеджмент» / В. В. Кукушкина.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ИНФРА-М, 2019. - 264 с. </w:t>
            </w:r>
            <w:hyperlink r:id="rId9" w:tgtFrame="читать полный текст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http://znanium.com/go.php?id=982657</w:t>
              </w:r>
            </w:hyperlink>
          </w:p>
          <w:p w:rsidR="008D6A94" w:rsidRDefault="004D74C5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</w:pPr>
            <w:proofErr w:type="spellStart"/>
            <w:r>
              <w:rPr>
                <w:color w:val="000000"/>
                <w:sz w:val="22"/>
                <w:szCs w:val="22"/>
              </w:rPr>
              <w:t>Едронова</w:t>
            </w:r>
            <w:proofErr w:type="spellEnd"/>
            <w:r>
              <w:rPr>
                <w:color w:val="000000"/>
                <w:sz w:val="22"/>
                <w:szCs w:val="22"/>
              </w:rPr>
              <w:t>, В. Н. Статистическая методология в системе научных методов финансовых и экономических исследований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учебник / В. Н. </w:t>
            </w:r>
            <w:proofErr w:type="spellStart"/>
            <w:r>
              <w:rPr>
                <w:color w:val="000000"/>
                <w:sz w:val="22"/>
                <w:szCs w:val="22"/>
              </w:rPr>
              <w:t>Едронова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А. О. Овчаров ; под ред. В. Н. </w:t>
            </w:r>
            <w:proofErr w:type="spellStart"/>
            <w:r>
              <w:rPr>
                <w:color w:val="000000"/>
                <w:sz w:val="22"/>
                <w:szCs w:val="22"/>
              </w:rPr>
              <w:t>Едроновой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Магистр: ИНФРА-М, 2013. - 464 с. </w:t>
            </w:r>
            <w:hyperlink r:id="rId10" w:tgtFrame="читать полный текст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http://znanium.com/go.php?id=418044</w:t>
              </w:r>
            </w:hyperlink>
          </w:p>
          <w:p w:rsidR="008D6A94" w:rsidRDefault="004D74C5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Autospacing="1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Тихонов, В. А. Научные </w:t>
            </w:r>
            <w:proofErr w:type="gramStart"/>
            <w:r>
              <w:rPr>
                <w:color w:val="000000"/>
                <w:kern w:val="0"/>
                <w:sz w:val="22"/>
                <w:szCs w:val="22"/>
              </w:rPr>
              <w:t>исследования :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 xml:space="preserve"> концептуальные, теоретические и практические аспекты [Текст] : [учебное пособие для вузов] / В. А. Тихонов, В. А. Ворона. - 2-е изд., стер. - </w:t>
            </w:r>
            <w:proofErr w:type="gramStart"/>
            <w:r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 xml:space="preserve"> Горячая линия - Телеком, 2013. - 296 с. (7 экз.)</w:t>
            </w:r>
          </w:p>
        </w:tc>
      </w:tr>
      <w:tr w:rsidR="008D6A94">
        <w:tc>
          <w:tcPr>
            <w:tcW w:w="10490" w:type="dxa"/>
            <w:gridSpan w:val="3"/>
            <w:shd w:val="clear" w:color="auto" w:fill="E7E6E6" w:themeFill="background2"/>
          </w:tcPr>
          <w:p w:rsidR="008D6A94" w:rsidRDefault="004D74C5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D6A94">
        <w:tc>
          <w:tcPr>
            <w:tcW w:w="10490" w:type="dxa"/>
            <w:gridSpan w:val="3"/>
            <w:shd w:val="clear" w:color="auto" w:fill="auto"/>
          </w:tcPr>
          <w:p w:rsidR="008D6A94" w:rsidRDefault="004D74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8D6A94" w:rsidRDefault="004D74C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AstraLinuxCommonEdition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8D6A94" w:rsidRDefault="004D74C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8D6A94" w:rsidRDefault="004D7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Операционная система </w:t>
            </w:r>
            <w:r>
              <w:rPr>
                <w:sz w:val="22"/>
                <w:szCs w:val="22"/>
                <w:lang w:val="en-US"/>
              </w:rPr>
              <w:t>MicrosoftWindows</w:t>
            </w:r>
            <w:r>
              <w:rPr>
                <w:sz w:val="22"/>
                <w:szCs w:val="22"/>
              </w:rPr>
              <w:t xml:space="preserve"> 10 и офисный пакет </w:t>
            </w:r>
            <w:proofErr w:type="spellStart"/>
            <w:r>
              <w:rPr>
                <w:sz w:val="22"/>
                <w:szCs w:val="22"/>
              </w:rPr>
              <w:t>MicrosoftOffice</w:t>
            </w:r>
            <w:proofErr w:type="spellEnd"/>
            <w:r>
              <w:rPr>
                <w:sz w:val="22"/>
                <w:szCs w:val="22"/>
              </w:rPr>
              <w:t xml:space="preserve"> 2016. Акт предоставления прав № </w:t>
            </w:r>
            <w:proofErr w:type="spellStart"/>
            <w:r>
              <w:rPr>
                <w:sz w:val="22"/>
                <w:szCs w:val="22"/>
                <w:lang w:val="en-US"/>
              </w:rPr>
              <w:t>Tr</w:t>
            </w:r>
            <w:proofErr w:type="spellEnd"/>
            <w:r>
              <w:rPr>
                <w:sz w:val="22"/>
                <w:szCs w:val="22"/>
              </w:rPr>
              <w:t>060590 от 19.09.2017</w:t>
            </w:r>
          </w:p>
          <w:p w:rsidR="008D6A94" w:rsidRDefault="004D74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D6A94" w:rsidRDefault="004D7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8D6A94" w:rsidRDefault="004D7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8D6A94" w:rsidRDefault="004D7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8D6A94">
        <w:tc>
          <w:tcPr>
            <w:tcW w:w="10490" w:type="dxa"/>
            <w:gridSpan w:val="3"/>
            <w:shd w:val="clear" w:color="auto" w:fill="E7E6E6" w:themeFill="background2"/>
          </w:tcPr>
          <w:p w:rsidR="008D6A94" w:rsidRDefault="004D74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8D6A94">
        <w:tc>
          <w:tcPr>
            <w:tcW w:w="10490" w:type="dxa"/>
            <w:gridSpan w:val="3"/>
            <w:shd w:val="clear" w:color="auto" w:fill="auto"/>
          </w:tcPr>
          <w:p w:rsidR="008D6A94" w:rsidRDefault="004D74C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8D6A94">
        <w:tc>
          <w:tcPr>
            <w:tcW w:w="10490" w:type="dxa"/>
            <w:gridSpan w:val="3"/>
            <w:shd w:val="clear" w:color="auto" w:fill="E7E6E6" w:themeFill="background2"/>
          </w:tcPr>
          <w:p w:rsidR="008D6A94" w:rsidRDefault="004D74C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8D6A94">
        <w:tc>
          <w:tcPr>
            <w:tcW w:w="10490" w:type="dxa"/>
            <w:gridSpan w:val="3"/>
            <w:shd w:val="clear" w:color="auto" w:fill="auto"/>
          </w:tcPr>
          <w:p w:rsidR="008D6A94" w:rsidRDefault="004D74C5">
            <w:pPr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8D6A94" w:rsidRDefault="008D6A94">
      <w:pPr>
        <w:rPr>
          <w:sz w:val="24"/>
          <w:szCs w:val="24"/>
        </w:rPr>
      </w:pPr>
    </w:p>
    <w:p w:rsidR="008D6A94" w:rsidRDefault="004D74C5">
      <w:pPr>
        <w:ind w:left="-284"/>
      </w:pPr>
      <w:r>
        <w:rPr>
          <w:sz w:val="24"/>
          <w:szCs w:val="24"/>
        </w:rPr>
        <w:lastRenderedPageBreak/>
        <w:t xml:space="preserve">Аннотацию подготовил </w:t>
      </w:r>
      <w:r w:rsidR="00E968D1">
        <w:rPr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sz w:val="24"/>
          <w:szCs w:val="24"/>
        </w:rPr>
        <w:t>Пахальчак</w:t>
      </w:r>
      <w:proofErr w:type="spellEnd"/>
      <w:r>
        <w:rPr>
          <w:sz w:val="24"/>
          <w:szCs w:val="24"/>
        </w:rPr>
        <w:t xml:space="preserve"> Г.Ю.</w:t>
      </w:r>
    </w:p>
    <w:p w:rsidR="008D6A94" w:rsidRDefault="008D6A94">
      <w:pPr>
        <w:ind w:left="-284"/>
        <w:rPr>
          <w:sz w:val="16"/>
          <w:szCs w:val="16"/>
          <w:u w:val="single"/>
        </w:rPr>
      </w:pPr>
    </w:p>
    <w:p w:rsidR="008D6A94" w:rsidRDefault="008D6A94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p w:rsidR="008D6A94" w:rsidRDefault="008D6A94">
      <w:pPr>
        <w:jc w:val="center"/>
        <w:rPr>
          <w:b/>
          <w:sz w:val="24"/>
          <w:szCs w:val="24"/>
        </w:rPr>
      </w:pPr>
    </w:p>
    <w:p w:rsidR="008D6A94" w:rsidRDefault="008D6A94">
      <w:pPr>
        <w:jc w:val="center"/>
      </w:pPr>
    </w:p>
    <w:sectPr w:rsidR="008D6A94" w:rsidSect="00EB717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1185"/>
    <w:multiLevelType w:val="multilevel"/>
    <w:tmpl w:val="804EC26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1B1F0A"/>
    <w:multiLevelType w:val="multilevel"/>
    <w:tmpl w:val="FD58A7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EC6E2A"/>
    <w:multiLevelType w:val="multilevel"/>
    <w:tmpl w:val="CFC8A5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A94"/>
    <w:rsid w:val="004D74C5"/>
    <w:rsid w:val="005F7774"/>
    <w:rsid w:val="008D6A94"/>
    <w:rsid w:val="008F6994"/>
    <w:rsid w:val="00E04BF3"/>
    <w:rsid w:val="00E968D1"/>
    <w:rsid w:val="00EB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61855-F598-447D-95F4-12FE32F0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EB717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uiPriority w:val="99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aff">
    <w:name w:val="Абзац списка Знак"/>
    <w:uiPriority w:val="34"/>
    <w:qFormat/>
    <w:locked/>
    <w:rsid w:val="009C7AE9"/>
    <w:rPr>
      <w:sz w:val="24"/>
      <w:szCs w:val="24"/>
    </w:rPr>
  </w:style>
  <w:style w:type="character" w:styleId="aff0">
    <w:name w:val="FollowedHyperlink"/>
    <w:basedOn w:val="a0"/>
    <w:uiPriority w:val="99"/>
    <w:semiHidden/>
    <w:unhideWhenUsed/>
    <w:qFormat/>
    <w:rsid w:val="00CB6991"/>
    <w:rPr>
      <w:color w:val="954F72" w:themeColor="followedHyperlink"/>
      <w:u w:val="single"/>
    </w:rPr>
  </w:style>
  <w:style w:type="character" w:customStyle="1" w:styleId="ListLabel1">
    <w:name w:val="ListLabel 1"/>
    <w:qFormat/>
    <w:rsid w:val="00EB717D"/>
    <w:rPr>
      <w:rFonts w:cs="Courier New"/>
    </w:rPr>
  </w:style>
  <w:style w:type="character" w:customStyle="1" w:styleId="ListLabel2">
    <w:name w:val="ListLabel 2"/>
    <w:qFormat/>
    <w:rsid w:val="00EB717D"/>
    <w:rPr>
      <w:rFonts w:cs="Courier New"/>
    </w:rPr>
  </w:style>
  <w:style w:type="character" w:customStyle="1" w:styleId="ListLabel3">
    <w:name w:val="ListLabel 3"/>
    <w:qFormat/>
    <w:rsid w:val="00EB717D"/>
    <w:rPr>
      <w:rFonts w:cs="Courier New"/>
    </w:rPr>
  </w:style>
  <w:style w:type="character" w:customStyle="1" w:styleId="ListLabel4">
    <w:name w:val="ListLabel 4"/>
    <w:qFormat/>
    <w:rsid w:val="00EB717D"/>
    <w:rPr>
      <w:rFonts w:cs="Courier New"/>
    </w:rPr>
  </w:style>
  <w:style w:type="character" w:customStyle="1" w:styleId="ListLabel5">
    <w:name w:val="ListLabel 5"/>
    <w:qFormat/>
    <w:rsid w:val="00EB717D"/>
    <w:rPr>
      <w:rFonts w:cs="Courier New"/>
    </w:rPr>
  </w:style>
  <w:style w:type="character" w:customStyle="1" w:styleId="ListLabel6">
    <w:name w:val="ListLabel 6"/>
    <w:qFormat/>
    <w:rsid w:val="00EB717D"/>
    <w:rPr>
      <w:rFonts w:cs="Courier New"/>
    </w:rPr>
  </w:style>
  <w:style w:type="character" w:customStyle="1" w:styleId="ListLabel7">
    <w:name w:val="ListLabel 7"/>
    <w:qFormat/>
    <w:rsid w:val="00EB717D"/>
    <w:rPr>
      <w:rFonts w:cs="Courier New"/>
    </w:rPr>
  </w:style>
  <w:style w:type="character" w:customStyle="1" w:styleId="ListLabel8">
    <w:name w:val="ListLabel 8"/>
    <w:qFormat/>
    <w:rsid w:val="00EB717D"/>
    <w:rPr>
      <w:rFonts w:cs="Courier New"/>
    </w:rPr>
  </w:style>
  <w:style w:type="character" w:customStyle="1" w:styleId="ListLabel9">
    <w:name w:val="ListLabel 9"/>
    <w:qFormat/>
    <w:rsid w:val="00EB717D"/>
    <w:rPr>
      <w:rFonts w:cs="Courier New"/>
    </w:rPr>
  </w:style>
  <w:style w:type="character" w:customStyle="1" w:styleId="ListLabel10">
    <w:name w:val="ListLabel 10"/>
    <w:qFormat/>
    <w:rsid w:val="00EB717D"/>
    <w:rPr>
      <w:rFonts w:cs="Courier New"/>
    </w:rPr>
  </w:style>
  <w:style w:type="character" w:customStyle="1" w:styleId="ListLabel11">
    <w:name w:val="ListLabel 11"/>
    <w:qFormat/>
    <w:rsid w:val="00EB717D"/>
    <w:rPr>
      <w:rFonts w:cs="Courier New"/>
    </w:rPr>
  </w:style>
  <w:style w:type="character" w:customStyle="1" w:styleId="ListLabel12">
    <w:name w:val="ListLabel 12"/>
    <w:qFormat/>
    <w:rsid w:val="00EB717D"/>
    <w:rPr>
      <w:b/>
      <w:i w:val="0"/>
    </w:rPr>
  </w:style>
  <w:style w:type="character" w:customStyle="1" w:styleId="ListLabel13">
    <w:name w:val="ListLabel 13"/>
    <w:qFormat/>
    <w:rsid w:val="00EB717D"/>
    <w:rPr>
      <w:color w:val="000000"/>
    </w:rPr>
  </w:style>
  <w:style w:type="character" w:customStyle="1" w:styleId="ListLabel14">
    <w:name w:val="ListLabel 14"/>
    <w:qFormat/>
    <w:rsid w:val="00EB717D"/>
    <w:rPr>
      <w:rFonts w:cs="Courier New"/>
    </w:rPr>
  </w:style>
  <w:style w:type="character" w:customStyle="1" w:styleId="ListLabel15">
    <w:name w:val="ListLabel 15"/>
    <w:qFormat/>
    <w:rsid w:val="00EB717D"/>
    <w:rPr>
      <w:rFonts w:cs="Courier New"/>
    </w:rPr>
  </w:style>
  <w:style w:type="character" w:customStyle="1" w:styleId="ListLabel16">
    <w:name w:val="ListLabel 16"/>
    <w:qFormat/>
    <w:rsid w:val="00EB717D"/>
    <w:rPr>
      <w:rFonts w:cs="Courier New"/>
    </w:rPr>
  </w:style>
  <w:style w:type="character" w:customStyle="1" w:styleId="ListLabel17">
    <w:name w:val="ListLabel 17"/>
    <w:qFormat/>
    <w:rsid w:val="00EB717D"/>
    <w:rPr>
      <w:spacing w:val="-1"/>
      <w:sz w:val="20"/>
      <w:szCs w:val="20"/>
    </w:rPr>
  </w:style>
  <w:style w:type="character" w:customStyle="1" w:styleId="ListLabel18">
    <w:name w:val="ListLabel 18"/>
    <w:qFormat/>
    <w:rsid w:val="00EB717D"/>
    <w:rPr>
      <w:spacing w:val="-1"/>
      <w:sz w:val="20"/>
      <w:szCs w:val="20"/>
    </w:rPr>
  </w:style>
  <w:style w:type="character" w:customStyle="1" w:styleId="ListLabel19">
    <w:name w:val="ListLabel 19"/>
    <w:qFormat/>
    <w:rsid w:val="00EB717D"/>
    <w:rPr>
      <w:sz w:val="22"/>
    </w:rPr>
  </w:style>
  <w:style w:type="character" w:customStyle="1" w:styleId="ListLabel20">
    <w:name w:val="ListLabel 20"/>
    <w:qFormat/>
    <w:rsid w:val="00EB717D"/>
    <w:rPr>
      <w:b w:val="0"/>
      <w:i w:val="0"/>
      <w:sz w:val="20"/>
    </w:rPr>
  </w:style>
  <w:style w:type="character" w:customStyle="1" w:styleId="ListLabel21">
    <w:name w:val="ListLabel 21"/>
    <w:qFormat/>
    <w:rsid w:val="00EB717D"/>
    <w:rPr>
      <w:spacing w:val="-1"/>
      <w:sz w:val="22"/>
    </w:rPr>
  </w:style>
  <w:style w:type="character" w:customStyle="1" w:styleId="ListLabel22">
    <w:name w:val="ListLabel 22"/>
    <w:qFormat/>
    <w:rsid w:val="00EB717D"/>
    <w:rPr>
      <w:b w:val="0"/>
      <w:i w:val="0"/>
      <w:sz w:val="20"/>
    </w:rPr>
  </w:style>
  <w:style w:type="character" w:customStyle="1" w:styleId="ListLabel23">
    <w:name w:val="ListLabel 23"/>
    <w:qFormat/>
    <w:rsid w:val="00EB717D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EB717D"/>
    <w:rPr>
      <w:b w:val="0"/>
      <w:i w:val="0"/>
      <w:sz w:val="22"/>
    </w:rPr>
  </w:style>
  <w:style w:type="character" w:customStyle="1" w:styleId="ListLabel25">
    <w:name w:val="ListLabel 25"/>
    <w:qFormat/>
    <w:rsid w:val="00EB717D"/>
    <w:rPr>
      <w:spacing w:val="-1"/>
      <w:sz w:val="22"/>
      <w:szCs w:val="22"/>
    </w:rPr>
  </w:style>
  <w:style w:type="character" w:customStyle="1" w:styleId="ListLabel26">
    <w:name w:val="ListLabel 26"/>
    <w:qFormat/>
    <w:rsid w:val="00EB717D"/>
    <w:rPr>
      <w:sz w:val="22"/>
    </w:rPr>
  </w:style>
  <w:style w:type="character" w:customStyle="1" w:styleId="ListLabel27">
    <w:name w:val="ListLabel 27"/>
    <w:qFormat/>
    <w:rsid w:val="00EB717D"/>
    <w:rPr>
      <w:sz w:val="20"/>
    </w:rPr>
  </w:style>
  <w:style w:type="character" w:customStyle="1" w:styleId="ListLabel28">
    <w:name w:val="ListLabel 28"/>
    <w:qFormat/>
    <w:rsid w:val="00EB717D"/>
    <w:rPr>
      <w:b w:val="0"/>
      <w:i w:val="0"/>
      <w:sz w:val="22"/>
    </w:rPr>
  </w:style>
  <w:style w:type="character" w:customStyle="1" w:styleId="ListLabel29">
    <w:name w:val="ListLabel 29"/>
    <w:qFormat/>
    <w:rsid w:val="00EB717D"/>
    <w:rPr>
      <w:spacing w:val="-1"/>
      <w:sz w:val="22"/>
      <w:szCs w:val="22"/>
    </w:rPr>
  </w:style>
  <w:style w:type="character" w:customStyle="1" w:styleId="ListLabel30">
    <w:name w:val="ListLabel 30"/>
    <w:qFormat/>
    <w:rsid w:val="00EB717D"/>
    <w:rPr>
      <w:b w:val="0"/>
      <w:i w:val="0"/>
      <w:sz w:val="22"/>
    </w:rPr>
  </w:style>
  <w:style w:type="character" w:customStyle="1" w:styleId="ListLabel31">
    <w:name w:val="ListLabel 31"/>
    <w:qFormat/>
    <w:rsid w:val="00EB717D"/>
    <w:rPr>
      <w:sz w:val="22"/>
    </w:rPr>
  </w:style>
  <w:style w:type="character" w:customStyle="1" w:styleId="ListLabel32">
    <w:name w:val="ListLabel 32"/>
    <w:qFormat/>
    <w:rsid w:val="00EB717D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EB717D"/>
    <w:rPr>
      <w:sz w:val="22"/>
    </w:rPr>
  </w:style>
  <w:style w:type="character" w:customStyle="1" w:styleId="ListLabel34">
    <w:name w:val="ListLabel 34"/>
    <w:qFormat/>
    <w:rsid w:val="00EB717D"/>
    <w:rPr>
      <w:b/>
      <w:sz w:val="22"/>
      <w:szCs w:val="22"/>
    </w:rPr>
  </w:style>
  <w:style w:type="character" w:customStyle="1" w:styleId="ListLabel35">
    <w:name w:val="ListLabel 35"/>
    <w:qFormat/>
    <w:rsid w:val="00EB717D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EB717D"/>
    <w:rPr>
      <w:rFonts w:cs="Times New Roman"/>
      <w:sz w:val="22"/>
    </w:rPr>
  </w:style>
  <w:style w:type="character" w:customStyle="1" w:styleId="ListLabel37">
    <w:name w:val="ListLabel 37"/>
    <w:qFormat/>
    <w:rsid w:val="00EB717D"/>
    <w:rPr>
      <w:rFonts w:cs="Times New Roman"/>
    </w:rPr>
  </w:style>
  <w:style w:type="character" w:customStyle="1" w:styleId="ListLabel38">
    <w:name w:val="ListLabel 38"/>
    <w:qFormat/>
    <w:rsid w:val="00EB717D"/>
    <w:rPr>
      <w:rFonts w:cs="Times New Roman"/>
    </w:rPr>
  </w:style>
  <w:style w:type="character" w:customStyle="1" w:styleId="ListLabel39">
    <w:name w:val="ListLabel 39"/>
    <w:qFormat/>
    <w:rsid w:val="00EB717D"/>
    <w:rPr>
      <w:rFonts w:cs="Times New Roman"/>
    </w:rPr>
  </w:style>
  <w:style w:type="character" w:customStyle="1" w:styleId="ListLabel40">
    <w:name w:val="ListLabel 40"/>
    <w:qFormat/>
    <w:rsid w:val="00EB717D"/>
    <w:rPr>
      <w:rFonts w:cs="Times New Roman"/>
    </w:rPr>
  </w:style>
  <w:style w:type="character" w:customStyle="1" w:styleId="ListLabel41">
    <w:name w:val="ListLabel 41"/>
    <w:qFormat/>
    <w:rsid w:val="00EB717D"/>
    <w:rPr>
      <w:rFonts w:cs="Times New Roman"/>
    </w:rPr>
  </w:style>
  <w:style w:type="character" w:customStyle="1" w:styleId="ListLabel42">
    <w:name w:val="ListLabel 42"/>
    <w:qFormat/>
    <w:rsid w:val="00EB717D"/>
    <w:rPr>
      <w:rFonts w:cs="Times New Roman"/>
    </w:rPr>
  </w:style>
  <w:style w:type="character" w:customStyle="1" w:styleId="ListLabel43">
    <w:name w:val="ListLabel 43"/>
    <w:qFormat/>
    <w:rsid w:val="00EB717D"/>
    <w:rPr>
      <w:rFonts w:cs="Times New Roman"/>
    </w:rPr>
  </w:style>
  <w:style w:type="character" w:customStyle="1" w:styleId="ListLabel44">
    <w:name w:val="ListLabel 44"/>
    <w:qFormat/>
    <w:rsid w:val="00EB717D"/>
    <w:rPr>
      <w:spacing w:val="-1"/>
      <w:sz w:val="22"/>
    </w:rPr>
  </w:style>
  <w:style w:type="character" w:customStyle="1" w:styleId="ListLabel45">
    <w:name w:val="ListLabel 45"/>
    <w:qFormat/>
    <w:rsid w:val="00EB717D"/>
    <w:rPr>
      <w:sz w:val="22"/>
    </w:rPr>
  </w:style>
  <w:style w:type="character" w:customStyle="1" w:styleId="ListLabel46">
    <w:name w:val="ListLabel 46"/>
    <w:qFormat/>
    <w:rsid w:val="00EB717D"/>
    <w:rPr>
      <w:b w:val="0"/>
      <w:color w:val="auto"/>
    </w:rPr>
  </w:style>
  <w:style w:type="character" w:customStyle="1" w:styleId="ListLabel47">
    <w:name w:val="ListLabel 47"/>
    <w:qFormat/>
    <w:rsid w:val="00EB717D"/>
    <w:rPr>
      <w:b w:val="0"/>
      <w:color w:val="auto"/>
    </w:rPr>
  </w:style>
  <w:style w:type="character" w:customStyle="1" w:styleId="ListLabel48">
    <w:name w:val="ListLabel 48"/>
    <w:qFormat/>
    <w:rsid w:val="00EB717D"/>
    <w:rPr>
      <w:b w:val="0"/>
      <w:color w:val="auto"/>
    </w:rPr>
  </w:style>
  <w:style w:type="character" w:customStyle="1" w:styleId="ListLabel49">
    <w:name w:val="ListLabel 49"/>
    <w:qFormat/>
    <w:rsid w:val="00EB717D"/>
    <w:rPr>
      <w:b w:val="0"/>
      <w:color w:val="auto"/>
    </w:rPr>
  </w:style>
  <w:style w:type="character" w:customStyle="1" w:styleId="ListLabel50">
    <w:name w:val="ListLabel 50"/>
    <w:qFormat/>
    <w:rsid w:val="00EB717D"/>
    <w:rPr>
      <w:b w:val="0"/>
      <w:color w:val="auto"/>
    </w:rPr>
  </w:style>
  <w:style w:type="character" w:customStyle="1" w:styleId="ListLabel51">
    <w:name w:val="ListLabel 51"/>
    <w:qFormat/>
    <w:rsid w:val="00EB717D"/>
    <w:rPr>
      <w:b w:val="0"/>
      <w:color w:val="auto"/>
    </w:rPr>
  </w:style>
  <w:style w:type="character" w:customStyle="1" w:styleId="ListLabel52">
    <w:name w:val="ListLabel 52"/>
    <w:qFormat/>
    <w:rsid w:val="00EB717D"/>
    <w:rPr>
      <w:b/>
      <w:color w:val="auto"/>
      <w:sz w:val="22"/>
    </w:rPr>
  </w:style>
  <w:style w:type="character" w:customStyle="1" w:styleId="ListLabel53">
    <w:name w:val="ListLabel 53"/>
    <w:qFormat/>
    <w:rsid w:val="00EB717D"/>
    <w:rPr>
      <w:b w:val="0"/>
      <w:color w:val="auto"/>
      <w:sz w:val="22"/>
    </w:rPr>
  </w:style>
  <w:style w:type="character" w:customStyle="1" w:styleId="ListLabel54">
    <w:name w:val="ListLabel 54"/>
    <w:qFormat/>
    <w:rsid w:val="00EB717D"/>
    <w:rPr>
      <w:i/>
      <w:iCs/>
      <w:sz w:val="22"/>
      <w:szCs w:val="22"/>
    </w:rPr>
  </w:style>
  <w:style w:type="character" w:customStyle="1" w:styleId="ListLabel55">
    <w:name w:val="ListLabel 55"/>
    <w:qFormat/>
    <w:rsid w:val="00EB717D"/>
    <w:rPr>
      <w:b/>
      <w:color w:val="auto"/>
      <w:sz w:val="22"/>
    </w:rPr>
  </w:style>
  <w:style w:type="character" w:customStyle="1" w:styleId="ListLabel56">
    <w:name w:val="ListLabel 56"/>
    <w:qFormat/>
    <w:rsid w:val="00EB717D"/>
    <w:rPr>
      <w:b w:val="0"/>
      <w:color w:val="auto"/>
      <w:sz w:val="22"/>
    </w:rPr>
  </w:style>
  <w:style w:type="character" w:customStyle="1" w:styleId="ListLabel57">
    <w:name w:val="ListLabel 57"/>
    <w:qFormat/>
    <w:rsid w:val="00EB717D"/>
    <w:rPr>
      <w:i/>
      <w:iCs/>
      <w:sz w:val="22"/>
      <w:szCs w:val="22"/>
    </w:rPr>
  </w:style>
  <w:style w:type="paragraph" w:styleId="aff1">
    <w:name w:val="Title"/>
    <w:basedOn w:val="a"/>
    <w:next w:val="aff2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2">
    <w:name w:val="Body Text"/>
    <w:basedOn w:val="a"/>
    <w:rsid w:val="006578D6"/>
    <w:pPr>
      <w:spacing w:after="120"/>
    </w:pPr>
  </w:style>
  <w:style w:type="paragraph" w:styleId="aff3">
    <w:name w:val="List"/>
    <w:rsid w:val="006578D6"/>
    <w:pPr>
      <w:widowControl w:val="0"/>
    </w:pPr>
    <w:rPr>
      <w:sz w:val="28"/>
    </w:rPr>
  </w:style>
  <w:style w:type="paragraph" w:styleId="aff4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5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1"/>
    <w:qFormat/>
    <w:rsid w:val="006578D6"/>
    <w:rPr>
      <w:i/>
      <w:iCs/>
    </w:rPr>
  </w:style>
  <w:style w:type="paragraph" w:customStyle="1" w:styleId="0010">
    <w:name w:val="00. Заголовок 1"/>
    <w:basedOn w:val="aff1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1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1"/>
    <w:qFormat/>
    <w:rsid w:val="006578D6"/>
    <w:rPr>
      <w:bCs/>
      <w:sz w:val="32"/>
    </w:rPr>
  </w:style>
  <w:style w:type="paragraph" w:customStyle="1" w:styleId="ContentsHeading">
    <w:name w:val="Contents Heading"/>
    <w:basedOn w:val="aff1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1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94675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77441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19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18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2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24C1-A25C-4046-A407-B23CA13A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625</Words>
  <Characters>3563</Characters>
  <Application>Microsoft Office Word</Application>
  <DocSecurity>0</DocSecurity>
  <Lines>29</Lines>
  <Paragraphs>8</Paragraphs>
  <ScaleCrop>false</ScaleCrop>
  <Company>Microsoft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17</cp:revision>
  <cp:lastPrinted>2019-02-15T10:04:00Z</cp:lastPrinted>
  <dcterms:created xsi:type="dcterms:W3CDTF">2019-05-28T08:42:00Z</dcterms:created>
  <dcterms:modified xsi:type="dcterms:W3CDTF">2020-03-23T10:23:00Z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